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华文楷体" w:eastAsia="方正小标宋_GBK"/>
          <w:sz w:val="30"/>
          <w:szCs w:val="30"/>
        </w:rPr>
      </w:pPr>
      <w:r>
        <w:rPr>
          <w:rFonts w:hint="eastAsia" w:ascii="方正小标宋_GBK" w:hAnsi="微软雅黑" w:eastAsia="方正小标宋_GBK"/>
          <w:color w:val="000000"/>
          <w:sz w:val="30"/>
          <w:szCs w:val="30"/>
        </w:rPr>
        <w:t>附件：2019</w:t>
      </w:r>
      <w:bookmarkStart w:id="0" w:name="_GoBack"/>
      <w:bookmarkEnd w:id="0"/>
      <w:r>
        <w:rPr>
          <w:rFonts w:hint="eastAsia" w:ascii="方正小标宋_GBK" w:hAnsi="微软雅黑" w:eastAsia="方正小标宋_GBK"/>
          <w:color w:val="000000"/>
          <w:sz w:val="30"/>
          <w:szCs w:val="30"/>
        </w:rPr>
        <w:t>年度华中师范大学拟立项建设教材书目</w:t>
      </w:r>
    </w:p>
    <w:tbl>
      <w:tblPr>
        <w:tblStyle w:val="6"/>
        <w:tblW w:w="94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268"/>
        <w:gridCol w:w="4253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华文仿宋" w:eastAsia="方正小标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hAnsi="华文仿宋" w:eastAsia="方正小标宋_GBK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华文仿宋" w:eastAsia="方正小标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hAnsi="华文仿宋" w:eastAsia="方正小标宋_GBK" w:cs="宋体"/>
                <w:b/>
                <w:bCs/>
                <w:kern w:val="0"/>
                <w:szCs w:val="21"/>
              </w:rPr>
              <w:t>学  院</w:t>
            </w:r>
          </w:p>
        </w:tc>
        <w:tc>
          <w:tcPr>
            <w:tcW w:w="4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华文仿宋" w:eastAsia="方正小标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hAnsi="华文仿宋" w:eastAsia="方正小标宋_GBK" w:cs="宋体"/>
                <w:b/>
                <w:bCs/>
                <w:kern w:val="0"/>
                <w:szCs w:val="21"/>
              </w:rPr>
              <w:t>教材名称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华文仿宋" w:eastAsia="方正小标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hAnsi="华文仿宋" w:eastAsia="方正小标宋_GBK" w:cs="宋体"/>
                <w:b/>
                <w:bCs/>
                <w:kern w:val="0"/>
                <w:szCs w:val="21"/>
              </w:rPr>
              <w:t>主编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4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物理科学与技术学院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电动力学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胡响明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数学与统计学学院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ascii="华文楷体" w:hAnsi="华文楷体" w:eastAsia="华文楷体" w:cs="宋体"/>
                <w:kern w:val="0"/>
                <w:szCs w:val="21"/>
              </w:rPr>
              <w:t>数学的可视化技术及数学美赏析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方文波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生命科学学院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生命科学的奇迹与感悟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王玉凤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心理学院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儿童青少年心理学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周宗奎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历史文化学院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中国近代十五讲（修订本）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朱英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马克思主义学院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执政党建设概论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屠静芬、吕惠东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美术学院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《世界三大宗教与艺术》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娄宇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教育信息技术学院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教育信息处理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刘清堂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城市与环境科学学院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《环境与健康》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ascii="华文楷体" w:hAnsi="华文楷体" w:eastAsia="华文楷体" w:cs="宋体"/>
                <w:kern w:val="0"/>
                <w:szCs w:val="21"/>
              </w:rPr>
              <w:t>龚胜生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心理学院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MOOC的有效教学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田媛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外国语学院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英语多维阅读：思辨与创新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李华田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信息管理学院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大数据技术原理与应用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程秀峰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13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经济与工商管理学院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会计学-数字的解释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李闻一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14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公共管理学院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品三国论管人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戴胜利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15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工程中心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动画前期：创意与设计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刘俐利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16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教育学院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小学融合教育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雷江华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17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教育信息技术学院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教学技术与媒体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李文昊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18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教育信息技术学院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互联网思维与数字化自主学习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上超望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19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政治与国际关系学院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国际组织学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戴轶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文学院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应用语言学讲义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罗耀华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CA0"/>
    <w:rsid w:val="000806C2"/>
    <w:rsid w:val="00221F0A"/>
    <w:rsid w:val="00224757"/>
    <w:rsid w:val="00321068"/>
    <w:rsid w:val="004545BE"/>
    <w:rsid w:val="00931173"/>
    <w:rsid w:val="00B21285"/>
    <w:rsid w:val="00E77CA0"/>
    <w:rsid w:val="00F02A37"/>
    <w:rsid w:val="00F90A13"/>
    <w:rsid w:val="5DA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124</Words>
  <Characters>712</Characters>
  <Lines>5</Lines>
  <Paragraphs>1</Paragraphs>
  <TotalTime>19</TotalTime>
  <ScaleCrop>false</ScaleCrop>
  <LinksUpToDate>false</LinksUpToDate>
  <CharactersWithSpaces>835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2019-11-05T00:41:00Z</dcterms:created>
  <dc:creator>undefined郑伦楚</dc:creator>
  <cp:lastModifiedBy>错ヅ覺♪</cp:lastModifiedBy>
  <dcterms:modified xsi:type="dcterms:W3CDTF">2019-11-08T06:46:52Z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